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sz w:val="24"/>
          <w:szCs w:val="24"/>
        </w:rPr>
      </w:pPr>
      <w:r w:rsidDel="00000000" w:rsidR="00000000" w:rsidRPr="00000000">
        <w:rPr>
          <w:rtl w:val="0"/>
        </w:rPr>
      </w:r>
    </w:p>
    <w:p w:rsidR="00000000" w:rsidDel="00000000" w:rsidP="00000000" w:rsidRDefault="00000000" w:rsidRPr="00000000" w14:paraId="00000002">
      <w:pPr>
        <w:spacing w:after="240" w:before="240" w:lineRule="auto"/>
        <w:rPr>
          <w:b w:val="1"/>
          <w:sz w:val="36"/>
          <w:szCs w:val="36"/>
        </w:rPr>
      </w:pPr>
      <w:r w:rsidDel="00000000" w:rsidR="00000000" w:rsidRPr="00000000">
        <w:rPr>
          <w:sz w:val="24"/>
          <w:szCs w:val="24"/>
          <w:rtl w:val="0"/>
        </w:rPr>
        <w:tab/>
        <w:tab/>
        <w:tab/>
        <w:tab/>
        <w:tab/>
      </w:r>
      <w:r w:rsidDel="00000000" w:rsidR="00000000" w:rsidRPr="00000000">
        <w:rPr>
          <w:b w:val="1"/>
          <w:sz w:val="36"/>
          <w:szCs w:val="36"/>
          <w:rtl w:val="0"/>
        </w:rPr>
        <w:t xml:space="preserve">October Update</w:t>
      </w:r>
    </w:p>
    <w:p w:rsidR="00000000" w:rsidDel="00000000" w:rsidP="00000000" w:rsidRDefault="00000000" w:rsidRPr="00000000" w14:paraId="00000003">
      <w:pPr>
        <w:spacing w:after="240" w:before="240" w:lineRule="auto"/>
        <w:rPr>
          <w:rFonts w:ascii="Calibri" w:cs="Calibri" w:eastAsia="Calibri" w:hAnsi="Calibri"/>
          <w:sz w:val="24"/>
          <w:szCs w:val="24"/>
          <w:highlight w:val="white"/>
        </w:rPr>
      </w:pPr>
      <w:r w:rsidDel="00000000" w:rsidR="00000000" w:rsidRPr="00000000">
        <w:rPr>
          <w:b w:val="1"/>
          <w:i w:val="1"/>
          <w:sz w:val="24"/>
          <w:szCs w:val="24"/>
          <w:highlight w:val="white"/>
          <w:rtl w:val="0"/>
        </w:rPr>
        <w:t xml:space="preserve">October 21, 2020</w:t>
      </w:r>
      <w:r w:rsidDel="00000000" w:rsidR="00000000" w:rsidRPr="00000000">
        <w:rPr>
          <w:b w:val="1"/>
          <w:i w:val="1"/>
          <w:sz w:val="24"/>
          <w:szCs w:val="24"/>
          <w:highlight w:val="white"/>
          <w:rtl w:val="0"/>
        </w:rPr>
        <w:t xml:space="preserve">--</w:t>
      </w:r>
      <w:r w:rsidDel="00000000" w:rsidR="00000000" w:rsidRPr="00000000">
        <w:rPr>
          <w:rFonts w:ascii="Calibri" w:cs="Calibri" w:eastAsia="Calibri" w:hAnsi="Calibri"/>
          <w:sz w:val="24"/>
          <w:szCs w:val="24"/>
          <w:highlight w:val="white"/>
          <w:rtl w:val="0"/>
        </w:rPr>
        <w:t xml:space="preserve">Construction on the 2019 Bond projects continues with significant progress being made on the district athletic facilities. </w:t>
      </w:r>
    </w:p>
    <w:p w:rsidR="00000000" w:rsidDel="00000000" w:rsidP="00000000" w:rsidRDefault="00000000" w:rsidRPr="00000000" w14:paraId="00000004">
      <w:pPr>
        <w:spacing w:after="240" w:befor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Early this month, the nets for the Channelview High School tennis courts were installed and the  concrete for the sidewalk was poured. The tennis courts are now complete and students will begin using the courts on April 5, 2021. </w:t>
      </w:r>
    </w:p>
    <w:p w:rsidR="00000000" w:rsidDel="00000000" w:rsidP="00000000" w:rsidRDefault="00000000" w:rsidRPr="00000000" w14:paraId="00000005">
      <w:pPr>
        <w:spacing w:after="240" w:befor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Construction continues on the softball and baseball fields and their concessions stands, with completion at 80 percent.  The gutters and roofing were installed on the softball dugouts. In addition, the fencing around the baseball field was completed. Construction work on the plumbing, and electrical is currently underway. The bull pens for both fields were prepped and are currently ready for turf. The batting cages are nearing completion, with lights being installed and the sidewalk concrete poured. </w:t>
      </w:r>
    </w:p>
    <w:p w:rsidR="00000000" w:rsidDel="00000000" w:rsidP="00000000" w:rsidRDefault="00000000" w:rsidRPr="00000000" w14:paraId="00000006">
      <w:pPr>
        <w:spacing w:after="240" w:befor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Construction on the new Career and Technical Education (CTE) and Performing Arts Center continues on schedule without any major setbacks or delays. The roofing deck was installed along with the rebar for the CTE expansion. The addition also includes improvements to the high school auditorium. The theater seat risers were installed this month along with the auditorium stairs. </w:t>
      </w:r>
    </w:p>
    <w:p w:rsidR="00000000" w:rsidDel="00000000" w:rsidP="00000000" w:rsidRDefault="00000000" w:rsidRPr="00000000" w14:paraId="00000007">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“It is very evident that our construction crews and architects remain very dedicated to these projects and our students,” </w:t>
      </w:r>
      <w:r w:rsidDel="00000000" w:rsidR="00000000" w:rsidRPr="00000000">
        <w:rPr>
          <w:rFonts w:ascii="Calibri" w:cs="Calibri" w:eastAsia="Calibri" w:hAnsi="Calibri"/>
          <w:sz w:val="24"/>
          <w:szCs w:val="24"/>
          <w:rtl w:val="0"/>
        </w:rPr>
        <w:t xml:space="preserve">said Assistant Superintendent of Operations Mike Niemeyer. “We are  fortunate to have a group of hardworking individuals committed to the 2018 Bond projects.”</w:t>
      </w:r>
    </w:p>
    <w:p w:rsidR="00000000" w:rsidDel="00000000" w:rsidP="00000000" w:rsidRDefault="00000000" w:rsidRPr="00000000" w14:paraId="00000008">
      <w:pPr>
        <w:spacing w:after="24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after="24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after="24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after="24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after="240" w:before="240"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white"/>
          <w:rtl w:val="0"/>
        </w:rPr>
        <w:t xml:space="preserve">The bid for the Alice Johnson Junior High School renovations was awarded to Prime Contractors, Inc.  Construction on Alice Johnson should begin in the next few weeks. The repairs to Alice Johnson include, but are not limited to; front entry enhancements, plumbing repairs, improvements to the exterior of the building, replacement of the girls’ gym floor, interior upgrades such as flooring and paint, and expansion of the band hall. </w:t>
      </w:r>
      <w:r w:rsidDel="00000000" w:rsidR="00000000" w:rsidRPr="00000000">
        <w:rPr>
          <w:rtl w:val="0"/>
        </w:rPr>
      </w:r>
    </w:p>
    <w:p w:rsidR="00000000" w:rsidDel="00000000" w:rsidP="00000000" w:rsidRDefault="00000000" w:rsidRPr="00000000" w14:paraId="0000000D">
      <w:pPr>
        <w:spacing w:after="240" w:befor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“Our community has proven their support to our students by passing the 2019 Bond.” said Superintendent Greg Ollis. “In turn, we remain committed to being transparent and keeping our voters aware of all the construction that occurs on our campuses. ”</w:t>
      </w:r>
    </w:p>
    <w:p w:rsidR="00000000" w:rsidDel="00000000" w:rsidP="00000000" w:rsidRDefault="00000000" w:rsidRPr="00000000" w14:paraId="0000000E">
      <w:pPr>
        <w:shd w:fill="ffffff" w:val="clear"/>
        <w:spacing w:after="240" w:befor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The Channelview ISD Board of Trustees, district administrators, architects and contractors continue to be committed to the 2019 Bond and ensuring your bond dollars are hard at work. Keep up with the 2019 Bond progress on our district website and social media pages. </w:t>
      </w:r>
      <w:r w:rsidDel="00000000" w:rsidR="00000000" w:rsidRPr="00000000">
        <w:rPr>
          <w:rtl w:val="0"/>
        </w:rPr>
      </w:r>
    </w:p>
    <w:p w:rsidR="00000000" w:rsidDel="00000000" w:rsidP="00000000" w:rsidRDefault="00000000" w:rsidRPr="00000000" w14:paraId="0000000F">
      <w:pPr>
        <w:spacing w:after="240" w:befor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0">
      <w:pPr>
        <w:spacing w:after="240" w:befor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1">
      <w:pPr>
        <w:spacing w:after="240" w:befor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2">
      <w:pPr>
        <w:shd w:fill="ffffff" w:val="clear"/>
        <w:spacing w:after="24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hd w:fill="ffffff" w:val="clear"/>
        <w:spacing w:after="24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after="240" w:before="240" w:lineRule="auto"/>
        <w:rPr>
          <w:sz w:val="24"/>
          <w:szCs w:val="2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drawing>
        <wp:inline distB="114300" distT="114300" distL="114300" distR="114300">
          <wp:extent cx="5943600" cy="17653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17653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